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B7" w:rsidRDefault="00D94BDA">
      <w:pPr>
        <w:pStyle w:val="Titolo1"/>
        <w:spacing w:before="77"/>
        <w:ind w:left="5035"/>
        <w:jc w:val="left"/>
      </w:pPr>
      <w:r>
        <w:t>Allegato 1.1 alla delibera n. 141/2019</w:t>
      </w:r>
    </w:p>
    <w:p w:rsidR="006D36B7" w:rsidRDefault="006D36B7">
      <w:pPr>
        <w:pStyle w:val="Corpotesto"/>
        <w:rPr>
          <w:b/>
        </w:rPr>
      </w:pPr>
    </w:p>
    <w:p w:rsidR="006D36B7" w:rsidRDefault="00D94BDA">
      <w:pPr>
        <w:spacing w:before="1" w:line="413" w:lineRule="exact"/>
        <w:ind w:left="1108" w:right="1090"/>
        <w:jc w:val="center"/>
        <w:rPr>
          <w:b/>
          <w:sz w:val="36"/>
        </w:rPr>
      </w:pPr>
      <w:r>
        <w:rPr>
          <w:b/>
          <w:sz w:val="36"/>
        </w:rPr>
        <w:t xml:space="preserve">COMUNE DI </w:t>
      </w:r>
      <w:r w:rsidR="00AA319C">
        <w:rPr>
          <w:b/>
          <w:sz w:val="36"/>
        </w:rPr>
        <w:t>CASALUCE</w:t>
      </w:r>
    </w:p>
    <w:p w:rsidR="006D36B7" w:rsidRDefault="00D94BDA">
      <w:pPr>
        <w:pStyle w:val="Titolo1"/>
        <w:spacing w:before="0" w:line="275" w:lineRule="exact"/>
        <w:ind w:right="1089"/>
      </w:pPr>
      <w:r>
        <w:t>Provincia di Caserta</w:t>
      </w:r>
    </w:p>
    <w:p w:rsidR="006D36B7" w:rsidRDefault="006D36B7">
      <w:pPr>
        <w:pStyle w:val="Corpotesto"/>
        <w:spacing w:before="3"/>
        <w:rPr>
          <w:b/>
        </w:rPr>
      </w:pPr>
    </w:p>
    <w:p w:rsidR="006D36B7" w:rsidRDefault="00D94BDA">
      <w:pPr>
        <w:pStyle w:val="Corpotesto"/>
        <w:ind w:left="1108" w:right="1087"/>
        <w:jc w:val="center"/>
        <w:rPr>
          <w:rFonts w:ascii="Arial Black"/>
        </w:rPr>
      </w:pPr>
      <w:r>
        <w:rPr>
          <w:rFonts w:ascii="Arial Black"/>
        </w:rPr>
        <w:t>Nucleo di Valutazione</w:t>
      </w:r>
    </w:p>
    <w:p w:rsidR="006D36B7" w:rsidRDefault="006D36B7">
      <w:pPr>
        <w:pStyle w:val="Corpotesto"/>
        <w:rPr>
          <w:rFonts w:ascii="Arial Black"/>
          <w:sz w:val="34"/>
        </w:rPr>
      </w:pPr>
    </w:p>
    <w:p w:rsidR="006D36B7" w:rsidRDefault="00D94BDA">
      <w:pPr>
        <w:pStyle w:val="Titolo1"/>
        <w:spacing w:before="254"/>
        <w:ind w:left="1107" w:right="1090"/>
      </w:pPr>
      <w:r>
        <w:t>DOCUMENTO DI ATTESTAZIONE</w:t>
      </w:r>
    </w:p>
    <w:p w:rsidR="006D36B7" w:rsidRDefault="006D36B7">
      <w:pPr>
        <w:pStyle w:val="Corpotesto"/>
        <w:spacing w:before="7"/>
        <w:rPr>
          <w:b/>
          <w:sz w:val="23"/>
        </w:rPr>
      </w:pPr>
    </w:p>
    <w:p w:rsidR="006D36B7" w:rsidRDefault="00D94BDA">
      <w:pPr>
        <w:pStyle w:val="Corpotesto"/>
        <w:ind w:left="160" w:right="140"/>
        <w:jc w:val="both"/>
      </w:pPr>
      <w:r>
        <w:t xml:space="preserve">Il Nucleo di </w:t>
      </w:r>
      <w:r w:rsidR="00AA319C">
        <w:t>Valutazione presso il Comune di Casaluce</w:t>
      </w:r>
      <w:r>
        <w:t xml:space="preserve"> ha effettuato, ai sensi dell’art. 14, comma 4, </w:t>
      </w:r>
      <w:proofErr w:type="spellStart"/>
      <w:r>
        <w:t>lett</w:t>
      </w:r>
      <w:proofErr w:type="spellEnd"/>
      <w:r>
        <w:t>. g), del D.lgs. n. 150/2009 e delle Delibere ANAC n. 1310/2016 e n. 141/2019, la verifica sulla pubblicazione, sulla completezza, sull’agg</w:t>
      </w:r>
      <w:r>
        <w:t xml:space="preserve">iornamento e sull’apertura del formato di ciascun documento, dato ed informazione elencati nell’Allegato 2.1 – Griglia di rilevazione al </w:t>
      </w:r>
      <w:r w:rsidR="00AA319C">
        <w:t>28</w:t>
      </w:r>
      <w:r>
        <w:t xml:space="preserve"> </w:t>
      </w:r>
      <w:r w:rsidR="00AA319C">
        <w:t>giugno</w:t>
      </w:r>
      <w:r>
        <w:t xml:space="preserve"> 2019 della Delibera n. 141/2019.</w:t>
      </w:r>
    </w:p>
    <w:p w:rsidR="006D36B7" w:rsidRDefault="006D36B7">
      <w:pPr>
        <w:pStyle w:val="Corpotesto"/>
        <w:spacing w:before="10"/>
        <w:rPr>
          <w:sz w:val="20"/>
        </w:rPr>
      </w:pPr>
    </w:p>
    <w:p w:rsidR="006D36B7" w:rsidRDefault="00D94BDA">
      <w:pPr>
        <w:pStyle w:val="Corpotesto"/>
        <w:spacing w:before="1"/>
        <w:ind w:left="160" w:right="139"/>
        <w:jc w:val="both"/>
      </w:pPr>
      <w:r>
        <w:t xml:space="preserve">Il Nucleo di Valutazione ha svolto gli accertamenti tenendo anche conto dei </w:t>
      </w:r>
      <w:r>
        <w:t>risultati e degli elementi emersi dall’attività di controllo sull’assolvimento degli obblighi di pubblicazione</w:t>
      </w:r>
    </w:p>
    <w:p w:rsidR="006D36B7" w:rsidRDefault="00D94BDA">
      <w:pPr>
        <w:pStyle w:val="Corpotesto"/>
        <w:spacing w:before="120"/>
        <w:ind w:left="160" w:right="139"/>
        <w:jc w:val="both"/>
      </w:pPr>
      <w:r>
        <w:t xml:space="preserve">Sulla base di quanto sopra, </w:t>
      </w:r>
      <w:r>
        <w:rPr>
          <w:spacing w:val="-6"/>
        </w:rPr>
        <w:t xml:space="preserve">l’OIV, </w:t>
      </w:r>
      <w:r>
        <w:t xml:space="preserve">ai sensi dell’art. 14, co. 4, </w:t>
      </w:r>
      <w:proofErr w:type="spellStart"/>
      <w:r>
        <w:t>lett</w:t>
      </w:r>
      <w:proofErr w:type="spellEnd"/>
      <w:r>
        <w:t>. g), del d.lgs. n. 150/2009</w:t>
      </w:r>
    </w:p>
    <w:p w:rsidR="006D36B7" w:rsidRDefault="00D94BDA">
      <w:pPr>
        <w:pStyle w:val="Titolo1"/>
        <w:ind w:left="3655"/>
        <w:jc w:val="left"/>
      </w:pPr>
      <w:r>
        <w:t>ATTESTA CHE</w:t>
      </w:r>
    </w:p>
    <w:p w:rsidR="006D36B7" w:rsidRDefault="006D36B7">
      <w:pPr>
        <w:pStyle w:val="Corpotesto"/>
        <w:spacing w:before="2"/>
        <w:rPr>
          <w:b/>
          <w:sz w:val="32"/>
        </w:rPr>
      </w:pPr>
    </w:p>
    <w:p w:rsidR="006D36B7" w:rsidRDefault="00D94BDA">
      <w:pPr>
        <w:pStyle w:val="Corpotesto"/>
        <w:ind w:left="160" w:right="135"/>
        <w:jc w:val="both"/>
      </w:pPr>
      <w:r>
        <w:t xml:space="preserve">L’amministrazione </w:t>
      </w:r>
      <w:r w:rsidR="00002DED">
        <w:t>non garantisce</w:t>
      </w:r>
      <w:r>
        <w:t xml:space="preserve">, </w:t>
      </w:r>
      <w:r w:rsidR="00002DED">
        <w:t>il</w:t>
      </w:r>
      <w:r w:rsidR="00602BD2">
        <w:t xml:space="preserve"> </w:t>
      </w:r>
      <w:r>
        <w:t>regolare funzionamento dei flussi informativi per</w:t>
      </w:r>
      <w:r>
        <w:rPr>
          <w:spacing w:val="45"/>
        </w:rPr>
        <w:t xml:space="preserve"> </w:t>
      </w:r>
      <w:r>
        <w:t>la pubblicazione dei dati nella sezione “</w:t>
      </w:r>
      <w:r>
        <w:rPr>
          <w:i/>
        </w:rPr>
        <w:t>Amministrazione trasparente</w:t>
      </w:r>
      <w:r>
        <w:t>”</w:t>
      </w:r>
      <w:r>
        <w:t>;</w:t>
      </w:r>
    </w:p>
    <w:p w:rsidR="006D36B7" w:rsidRDefault="00D94BDA">
      <w:pPr>
        <w:pStyle w:val="Titolo1"/>
        <w:ind w:right="1084"/>
      </w:pPr>
      <w:r>
        <w:t>ATTESTA</w:t>
      </w:r>
    </w:p>
    <w:p w:rsidR="006D36B7" w:rsidRDefault="006D36B7">
      <w:pPr>
        <w:pStyle w:val="Corpotesto"/>
        <w:spacing w:before="4"/>
        <w:rPr>
          <w:b/>
          <w:sz w:val="32"/>
        </w:rPr>
      </w:pPr>
    </w:p>
    <w:p w:rsidR="006D36B7" w:rsidRDefault="00D94BDA">
      <w:pPr>
        <w:pStyle w:val="Corpotesto"/>
        <w:ind w:left="160"/>
      </w:pPr>
      <w:r>
        <w:t>la veridicità</w:t>
      </w:r>
      <w:r>
        <w:rPr>
          <w:b/>
        </w:rPr>
        <w:t xml:space="preserve">* </w:t>
      </w:r>
      <w:r>
        <w:t>e l’attendibilità, alla data dell’attestazione, di qua</w:t>
      </w:r>
      <w:r>
        <w:t>nto riportato nell’Allegato</w:t>
      </w:r>
    </w:p>
    <w:p w:rsidR="006D36B7" w:rsidRDefault="00D94BDA">
      <w:pPr>
        <w:pStyle w:val="Corpotesto"/>
        <w:spacing w:line="345" w:lineRule="auto"/>
        <w:ind w:left="160" w:right="2754"/>
      </w:pPr>
      <w:r>
        <w:t xml:space="preserve">2.1. rispetto a quanto pubblicato sul sito dell’Amministrazione </w:t>
      </w:r>
      <w:r w:rsidR="00AA319C">
        <w:t>28</w:t>
      </w:r>
      <w:r>
        <w:t xml:space="preserve"> </w:t>
      </w:r>
      <w:r w:rsidR="00AA319C">
        <w:t>giugno</w:t>
      </w:r>
      <w:r>
        <w:t xml:space="preserve"> 2019</w:t>
      </w:r>
    </w:p>
    <w:p w:rsidR="006D36B7" w:rsidRDefault="006D36B7">
      <w:pPr>
        <w:pStyle w:val="Corpotesto"/>
        <w:rPr>
          <w:sz w:val="20"/>
        </w:rPr>
      </w:pPr>
    </w:p>
    <w:p w:rsidR="006D36B7" w:rsidRDefault="006D36B7">
      <w:pPr>
        <w:pStyle w:val="Corpotesto"/>
        <w:spacing w:before="6" w:after="1"/>
        <w:rPr>
          <w:sz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55"/>
        <w:gridCol w:w="2998"/>
        <w:gridCol w:w="3160"/>
      </w:tblGrid>
      <w:tr w:rsidR="006D36B7">
        <w:trPr>
          <w:trHeight w:val="270"/>
        </w:trPr>
        <w:tc>
          <w:tcPr>
            <w:tcW w:w="2555" w:type="dxa"/>
          </w:tcPr>
          <w:p w:rsidR="006D36B7" w:rsidRDefault="00D94BDA">
            <w:pPr>
              <w:pStyle w:val="TableParagraph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Il Componente</w:t>
            </w:r>
          </w:p>
        </w:tc>
        <w:tc>
          <w:tcPr>
            <w:tcW w:w="2998" w:type="dxa"/>
          </w:tcPr>
          <w:p w:rsidR="006D36B7" w:rsidRDefault="00D94BDA">
            <w:pPr>
              <w:pStyle w:val="TableParagraph"/>
              <w:ind w:left="761"/>
              <w:rPr>
                <w:b/>
                <w:sz w:val="24"/>
              </w:rPr>
            </w:pPr>
            <w:r>
              <w:rPr>
                <w:b/>
                <w:sz w:val="24"/>
              </w:rPr>
              <w:t>Il Presidente</w:t>
            </w:r>
          </w:p>
        </w:tc>
        <w:tc>
          <w:tcPr>
            <w:tcW w:w="3160" w:type="dxa"/>
          </w:tcPr>
          <w:p w:rsidR="006D36B7" w:rsidRDefault="00D94BDA">
            <w:pPr>
              <w:pStyle w:val="TableParagraph"/>
              <w:ind w:left="99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 Componente</w:t>
            </w:r>
          </w:p>
        </w:tc>
      </w:tr>
      <w:tr w:rsidR="006D36B7">
        <w:trPr>
          <w:trHeight w:val="270"/>
        </w:trPr>
        <w:tc>
          <w:tcPr>
            <w:tcW w:w="2555" w:type="dxa"/>
          </w:tcPr>
          <w:p w:rsidR="006D36B7" w:rsidRPr="00AA319C" w:rsidRDefault="00D94BDA" w:rsidP="00AA319C">
            <w:pPr>
              <w:pStyle w:val="TableParagraph"/>
              <w:rPr>
                <w:b/>
              </w:rPr>
            </w:pPr>
            <w:r w:rsidRPr="00AA319C">
              <w:rPr>
                <w:b/>
              </w:rPr>
              <w:t xml:space="preserve">F.to Dott. </w:t>
            </w:r>
            <w:r w:rsidR="00AA319C" w:rsidRPr="00AA319C">
              <w:rPr>
                <w:b/>
              </w:rPr>
              <w:t xml:space="preserve">Oscar </w:t>
            </w:r>
            <w:proofErr w:type="spellStart"/>
            <w:r w:rsidR="00AA319C" w:rsidRPr="00AA319C">
              <w:rPr>
                <w:b/>
              </w:rPr>
              <w:t>Vesevo</w:t>
            </w:r>
            <w:proofErr w:type="spellEnd"/>
          </w:p>
        </w:tc>
        <w:tc>
          <w:tcPr>
            <w:tcW w:w="2998" w:type="dxa"/>
          </w:tcPr>
          <w:p w:rsidR="006D36B7" w:rsidRPr="00AA319C" w:rsidRDefault="00D94BDA" w:rsidP="00AA319C">
            <w:pPr>
              <w:pStyle w:val="TableParagraph"/>
              <w:ind w:left="152"/>
              <w:rPr>
                <w:b/>
              </w:rPr>
            </w:pPr>
            <w:r w:rsidRPr="00AA319C">
              <w:rPr>
                <w:b/>
              </w:rPr>
              <w:t>F.to Dott.</w:t>
            </w:r>
            <w:r w:rsidR="00AA319C" w:rsidRPr="00AA319C">
              <w:rPr>
                <w:b/>
              </w:rPr>
              <w:t xml:space="preserve">ssa Stefania </w:t>
            </w:r>
            <w:proofErr w:type="spellStart"/>
            <w:r w:rsidR="00AA319C" w:rsidRPr="00AA319C">
              <w:rPr>
                <w:b/>
              </w:rPr>
              <w:t>Pignetti</w:t>
            </w:r>
            <w:proofErr w:type="spellEnd"/>
          </w:p>
        </w:tc>
        <w:tc>
          <w:tcPr>
            <w:tcW w:w="3160" w:type="dxa"/>
          </w:tcPr>
          <w:p w:rsidR="006D36B7" w:rsidRPr="00AA319C" w:rsidRDefault="00D94BDA" w:rsidP="00AA319C">
            <w:pPr>
              <w:pStyle w:val="TableParagraph"/>
              <w:ind w:left="114" w:right="12"/>
              <w:jc w:val="center"/>
              <w:rPr>
                <w:b/>
              </w:rPr>
            </w:pPr>
            <w:r w:rsidRPr="00AA319C">
              <w:rPr>
                <w:b/>
              </w:rPr>
              <w:t>F.to Dott.</w:t>
            </w:r>
            <w:r w:rsidR="00AA319C" w:rsidRPr="00AA319C">
              <w:rPr>
                <w:b/>
              </w:rPr>
              <w:t xml:space="preserve"> Ciro</w:t>
            </w:r>
            <w:r>
              <w:rPr>
                <w:b/>
              </w:rPr>
              <w:t xml:space="preserve"> Mariaelvira</w:t>
            </w:r>
            <w:bookmarkStart w:id="0" w:name="_GoBack"/>
            <w:bookmarkEnd w:id="0"/>
            <w:r w:rsidR="00AA319C" w:rsidRPr="00AA319C">
              <w:rPr>
                <w:b/>
              </w:rPr>
              <w:t xml:space="preserve"> </w:t>
            </w:r>
            <w:proofErr w:type="spellStart"/>
            <w:r w:rsidR="00AA319C" w:rsidRPr="00AA319C">
              <w:rPr>
                <w:b/>
              </w:rPr>
              <w:t>Gargiulo</w:t>
            </w:r>
            <w:proofErr w:type="spellEnd"/>
          </w:p>
        </w:tc>
      </w:tr>
    </w:tbl>
    <w:p w:rsidR="006D36B7" w:rsidRDefault="006D36B7">
      <w:pPr>
        <w:pStyle w:val="Corpotesto"/>
        <w:rPr>
          <w:sz w:val="20"/>
        </w:rPr>
      </w:pPr>
    </w:p>
    <w:p w:rsidR="006D36B7" w:rsidRDefault="006D36B7">
      <w:pPr>
        <w:pStyle w:val="Corpotesto"/>
        <w:rPr>
          <w:sz w:val="20"/>
        </w:rPr>
      </w:pPr>
    </w:p>
    <w:p w:rsidR="006D36B7" w:rsidRDefault="006D36B7">
      <w:pPr>
        <w:pStyle w:val="Corpotesto"/>
        <w:spacing w:before="9"/>
        <w:rPr>
          <w:sz w:val="19"/>
        </w:rPr>
      </w:pPr>
    </w:p>
    <w:p w:rsidR="006D36B7" w:rsidRDefault="00D94BDA">
      <w:pPr>
        <w:spacing w:before="91"/>
        <w:ind w:left="160" w:right="160"/>
        <w:rPr>
          <w:sz w:val="20"/>
        </w:rPr>
      </w:pPr>
      <w:r>
        <w:rPr>
          <w:b/>
          <w:sz w:val="20"/>
        </w:rPr>
        <w:t xml:space="preserve">* </w:t>
      </w:r>
      <w:r>
        <w:rPr>
          <w:sz w:val="20"/>
        </w:rPr>
        <w:t>Il concetto di veridicità è inteso qui come conformità tra quanto rilevato dall’OIV nell’Allegato 1 e quanto pubblicato sul sito istituzionale al momento</w:t>
      </w:r>
      <w:r>
        <w:rPr>
          <w:spacing w:val="2"/>
          <w:sz w:val="20"/>
        </w:rPr>
        <w:t xml:space="preserve"> </w:t>
      </w:r>
      <w:r>
        <w:rPr>
          <w:sz w:val="20"/>
        </w:rPr>
        <w:t>dell’attestazione</w:t>
      </w:r>
    </w:p>
    <w:sectPr w:rsidR="006D36B7">
      <w:type w:val="continuous"/>
      <w:pgSz w:w="12240" w:h="15840"/>
      <w:pgMar w:top="1360" w:right="166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B7"/>
    <w:rsid w:val="00002DED"/>
    <w:rsid w:val="000E6B0F"/>
    <w:rsid w:val="00602BD2"/>
    <w:rsid w:val="006D36B7"/>
    <w:rsid w:val="00AA319C"/>
    <w:rsid w:val="00D9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"/>
      <w:ind w:left="110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"/>
      <w:ind w:left="110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Ferraro</dc:creator>
  <cp:lastModifiedBy>Segretario Generale</cp:lastModifiedBy>
  <cp:revision>4</cp:revision>
  <dcterms:created xsi:type="dcterms:W3CDTF">2019-06-28T08:23:00Z</dcterms:created>
  <dcterms:modified xsi:type="dcterms:W3CDTF">2019-06-28T08:46:00Z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2019-06-28T00:00:00Z</vt:filetime>
  </property>
</Properties>
</file>